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63AFA912"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C507B7">
        <w:rPr>
          <w:rFonts w:ascii="Book Antiqua" w:eastAsia="Book Antiqua" w:hAnsi="Book Antiqua" w:cs="Book Antiqua"/>
          <w:b/>
          <w:bCs/>
          <w:color w:val="0000FF"/>
          <w:sz w:val="22"/>
          <w:szCs w:val="22"/>
          <w:lang w:eastAsia="en-US"/>
        </w:rPr>
        <w:t xml:space="preserve">CONSTRUCTION OF TWO NOS. OF BOREWELLS AT RAIGARH </w:t>
      </w:r>
      <w:proofErr w:type="gramStart"/>
      <w:r w:rsidR="00C507B7">
        <w:rPr>
          <w:rFonts w:ascii="Book Antiqua" w:eastAsia="Book Antiqua" w:hAnsi="Book Antiqua" w:cs="Book Antiqua"/>
          <w:b/>
          <w:bCs/>
          <w:color w:val="0000FF"/>
          <w:sz w:val="22"/>
          <w:szCs w:val="22"/>
          <w:lang w:eastAsia="en-US"/>
        </w:rPr>
        <w:t>HVDC</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4D088794"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C507B7">
        <w:rPr>
          <w:rFonts w:asciiTheme="minorHAnsi" w:eastAsia="Book Antiqua" w:hAnsiTheme="minorHAnsi" w:cstheme="minorHAnsi"/>
          <w:color w:val="0000FF"/>
          <w:sz w:val="22"/>
          <w:szCs w:val="22"/>
        </w:rPr>
        <w:t>CONSTRUCTION OF TWO NOS. OF BOREWELLS AT RAIGARH HVDC</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3E2D1EC9" w:rsidR="0074475D" w:rsidRPr="008B2AFC" w:rsidRDefault="00242894"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D</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sidR="00C507B7">
        <w:rPr>
          <w:rFonts w:ascii="Book Antiqua" w:hAnsi="Book Antiqua" w:cs="Mangal"/>
          <w:color w:val="0000FF"/>
          <w:sz w:val="23"/>
          <w:szCs w:val="23"/>
          <w:lang w:val="en-US"/>
        </w:rPr>
        <w:t>RAIGARH</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51B5C319"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DB0673">
        <w:rPr>
          <w:rFonts w:ascii="Book Antiqua" w:hAnsi="Book Antiqua" w:cs="Mangal"/>
          <w:color w:val="0000FF"/>
          <w:sz w:val="23"/>
          <w:szCs w:val="23"/>
        </w:rPr>
        <w:t>D</w:t>
      </w:r>
      <w:r w:rsidR="007017FE">
        <w:rPr>
          <w:rFonts w:ascii="Book Antiqua" w:hAnsi="Book Antiqua" w:cs="Mangal"/>
          <w:color w:val="0000FF"/>
          <w:sz w:val="23"/>
          <w:szCs w:val="23"/>
        </w:rPr>
        <w:t>GM</w:t>
      </w:r>
    </w:p>
    <w:p w14:paraId="5AF304C1" w14:textId="77777777" w:rsidR="00C507B7" w:rsidRDefault="00C507B7" w:rsidP="000457A9">
      <w:pPr>
        <w:pStyle w:val="Title"/>
        <w:ind w:left="810" w:hanging="90"/>
        <w:jc w:val="both"/>
        <w:rPr>
          <w:rFonts w:ascii="Book Antiqua" w:eastAsia="Calibri" w:hAnsi="Book Antiqua" w:cs="Mangal"/>
          <w:b w:val="0"/>
          <w:bCs w:val="0"/>
          <w:color w:val="0000FF"/>
          <w:sz w:val="22"/>
          <w:szCs w:val="22"/>
          <w:lang w:val="en-US" w:eastAsia="zh-CN" w:bidi="hi-IN"/>
        </w:rPr>
      </w:pPr>
      <w:r w:rsidRPr="00C507B7">
        <w:rPr>
          <w:rFonts w:ascii="Book Antiqua" w:eastAsia="Calibri" w:hAnsi="Book Antiqua" w:cs="Mangal"/>
          <w:b w:val="0"/>
          <w:bCs w:val="0"/>
          <w:color w:val="0000FF"/>
          <w:sz w:val="22"/>
          <w:szCs w:val="22"/>
          <w:lang w:val="en-US" w:eastAsia="zh-CN" w:bidi="hi-IN"/>
        </w:rPr>
        <w:t xml:space="preserve">Power Grid Corporation of India Ltd, 11 Km </w:t>
      </w:r>
      <w:proofErr w:type="spellStart"/>
      <w:proofErr w:type="gramStart"/>
      <w:r w:rsidRPr="00C507B7">
        <w:rPr>
          <w:rFonts w:ascii="Book Antiqua" w:eastAsia="Calibri" w:hAnsi="Book Antiqua" w:cs="Mangal"/>
          <w:b w:val="0"/>
          <w:bCs w:val="0"/>
          <w:color w:val="0000FF"/>
          <w:sz w:val="22"/>
          <w:szCs w:val="22"/>
          <w:lang w:val="en-US" w:eastAsia="zh-CN" w:bidi="hi-IN"/>
        </w:rPr>
        <w:t>Milstone</w:t>
      </w:r>
      <w:proofErr w:type="spellEnd"/>
      <w:r w:rsidRPr="00C507B7">
        <w:rPr>
          <w:rFonts w:ascii="Book Antiqua" w:eastAsia="Calibri" w:hAnsi="Book Antiqua" w:cs="Mangal"/>
          <w:b w:val="0"/>
          <w:bCs w:val="0"/>
          <w:color w:val="0000FF"/>
          <w:sz w:val="22"/>
          <w:szCs w:val="22"/>
          <w:lang w:val="en-US" w:eastAsia="zh-CN" w:bidi="hi-IN"/>
        </w:rPr>
        <w:t xml:space="preserve"> ,</w:t>
      </w:r>
      <w:proofErr w:type="gramEnd"/>
      <w:r w:rsidRPr="00C507B7">
        <w:rPr>
          <w:rFonts w:ascii="Book Antiqua" w:eastAsia="Calibri" w:hAnsi="Book Antiqua" w:cs="Mangal"/>
          <w:b w:val="0"/>
          <w:bCs w:val="0"/>
          <w:color w:val="0000FF"/>
          <w:sz w:val="22"/>
          <w:szCs w:val="22"/>
          <w:lang w:val="en-US" w:eastAsia="zh-CN" w:bidi="hi-IN"/>
        </w:rPr>
        <w:t xml:space="preserve"> </w:t>
      </w:r>
    </w:p>
    <w:p w14:paraId="7D6EFF83" w14:textId="77777777" w:rsidR="00C507B7" w:rsidRDefault="00C507B7" w:rsidP="000457A9">
      <w:pPr>
        <w:pStyle w:val="Title"/>
        <w:ind w:left="810" w:hanging="90"/>
        <w:jc w:val="both"/>
        <w:rPr>
          <w:rFonts w:ascii="Book Antiqua" w:eastAsia="Calibri" w:hAnsi="Book Antiqua" w:cs="Mangal"/>
          <w:b w:val="0"/>
          <w:bCs w:val="0"/>
          <w:color w:val="0000FF"/>
          <w:sz w:val="22"/>
          <w:szCs w:val="22"/>
          <w:lang w:val="en-US" w:eastAsia="zh-CN" w:bidi="hi-IN"/>
        </w:rPr>
      </w:pPr>
      <w:proofErr w:type="spellStart"/>
      <w:r w:rsidRPr="00C507B7">
        <w:rPr>
          <w:rFonts w:ascii="Book Antiqua" w:eastAsia="Calibri" w:hAnsi="Book Antiqua" w:cs="Mangal"/>
          <w:b w:val="0"/>
          <w:bCs w:val="0"/>
          <w:color w:val="0000FF"/>
          <w:sz w:val="22"/>
          <w:szCs w:val="22"/>
          <w:lang w:val="en-US" w:eastAsia="zh-CN" w:bidi="hi-IN"/>
        </w:rPr>
        <w:t>Nandeli</w:t>
      </w:r>
      <w:proofErr w:type="spellEnd"/>
      <w:r w:rsidRPr="00C507B7">
        <w:rPr>
          <w:rFonts w:ascii="Book Antiqua" w:eastAsia="Calibri" w:hAnsi="Book Antiqua" w:cs="Mangal"/>
          <w:b w:val="0"/>
          <w:bCs w:val="0"/>
          <w:color w:val="0000FF"/>
          <w:sz w:val="22"/>
          <w:szCs w:val="22"/>
          <w:lang w:val="en-US" w:eastAsia="zh-CN" w:bidi="hi-IN"/>
        </w:rPr>
        <w:t xml:space="preserve"> </w:t>
      </w:r>
      <w:proofErr w:type="spellStart"/>
      <w:proofErr w:type="gramStart"/>
      <w:r w:rsidRPr="00C507B7">
        <w:rPr>
          <w:rFonts w:ascii="Book Antiqua" w:eastAsia="Calibri" w:hAnsi="Book Antiqua" w:cs="Mangal"/>
          <w:b w:val="0"/>
          <w:bCs w:val="0"/>
          <w:color w:val="0000FF"/>
          <w:sz w:val="22"/>
          <w:szCs w:val="22"/>
          <w:lang w:val="en-US" w:eastAsia="zh-CN" w:bidi="hi-IN"/>
        </w:rPr>
        <w:t>Raod</w:t>
      </w:r>
      <w:proofErr w:type="spellEnd"/>
      <w:r w:rsidRPr="00C507B7">
        <w:rPr>
          <w:rFonts w:ascii="Book Antiqua" w:eastAsia="Calibri" w:hAnsi="Book Antiqua" w:cs="Mangal"/>
          <w:b w:val="0"/>
          <w:bCs w:val="0"/>
          <w:color w:val="0000FF"/>
          <w:sz w:val="22"/>
          <w:szCs w:val="22"/>
          <w:lang w:val="en-US" w:eastAsia="zh-CN" w:bidi="hi-IN"/>
        </w:rPr>
        <w:t xml:space="preserve"> ,</w:t>
      </w:r>
      <w:proofErr w:type="gramEnd"/>
      <w:r w:rsidRPr="00C507B7">
        <w:rPr>
          <w:rFonts w:ascii="Book Antiqua" w:eastAsia="Calibri" w:hAnsi="Book Antiqua" w:cs="Mangal"/>
          <w:b w:val="0"/>
          <w:bCs w:val="0"/>
          <w:color w:val="0000FF"/>
          <w:sz w:val="22"/>
          <w:szCs w:val="22"/>
          <w:lang w:val="en-US" w:eastAsia="zh-CN" w:bidi="hi-IN"/>
        </w:rPr>
        <w:t xml:space="preserve"> PO and </w:t>
      </w:r>
      <w:proofErr w:type="spellStart"/>
      <w:r w:rsidRPr="00C507B7">
        <w:rPr>
          <w:rFonts w:ascii="Book Antiqua" w:eastAsia="Calibri" w:hAnsi="Book Antiqua" w:cs="Mangal"/>
          <w:b w:val="0"/>
          <w:bCs w:val="0"/>
          <w:color w:val="0000FF"/>
          <w:sz w:val="22"/>
          <w:szCs w:val="22"/>
          <w:lang w:val="en-US" w:eastAsia="zh-CN" w:bidi="hi-IN"/>
        </w:rPr>
        <w:t>Villege-</w:t>
      </w:r>
      <w:proofErr w:type="gramStart"/>
      <w:r w:rsidRPr="00C507B7">
        <w:rPr>
          <w:rFonts w:ascii="Book Antiqua" w:eastAsia="Calibri" w:hAnsi="Book Antiqua" w:cs="Mangal"/>
          <w:b w:val="0"/>
          <w:bCs w:val="0"/>
          <w:color w:val="0000FF"/>
          <w:sz w:val="22"/>
          <w:szCs w:val="22"/>
          <w:lang w:val="en-US" w:eastAsia="zh-CN" w:bidi="hi-IN"/>
        </w:rPr>
        <w:t>Kotra</w:t>
      </w:r>
      <w:proofErr w:type="spellEnd"/>
      <w:r w:rsidRPr="00C507B7">
        <w:rPr>
          <w:rFonts w:ascii="Book Antiqua" w:eastAsia="Calibri" w:hAnsi="Book Antiqua" w:cs="Mangal"/>
          <w:b w:val="0"/>
          <w:bCs w:val="0"/>
          <w:color w:val="0000FF"/>
          <w:sz w:val="22"/>
          <w:szCs w:val="22"/>
          <w:lang w:val="en-US" w:eastAsia="zh-CN" w:bidi="hi-IN"/>
        </w:rPr>
        <w:t xml:space="preserve"> ,</w:t>
      </w:r>
      <w:proofErr w:type="gramEnd"/>
      <w:r w:rsidRPr="00C507B7">
        <w:rPr>
          <w:rFonts w:ascii="Book Antiqua" w:eastAsia="Calibri" w:hAnsi="Book Antiqua" w:cs="Mangal"/>
          <w:b w:val="0"/>
          <w:bCs w:val="0"/>
          <w:color w:val="0000FF"/>
          <w:sz w:val="22"/>
          <w:szCs w:val="22"/>
          <w:lang w:val="en-US" w:eastAsia="zh-CN" w:bidi="hi-IN"/>
        </w:rPr>
        <w:t xml:space="preserve"> </w:t>
      </w:r>
    </w:p>
    <w:p w14:paraId="716984D8" w14:textId="380A47BD" w:rsidR="00C507B7" w:rsidRDefault="00C507B7" w:rsidP="000457A9">
      <w:pPr>
        <w:pStyle w:val="Title"/>
        <w:ind w:left="810" w:hanging="90"/>
        <w:jc w:val="both"/>
        <w:rPr>
          <w:rFonts w:ascii="Book Antiqua" w:eastAsia="Calibri" w:hAnsi="Book Antiqua" w:cs="Mangal"/>
          <w:b w:val="0"/>
          <w:bCs w:val="0"/>
          <w:color w:val="0000FF"/>
          <w:sz w:val="22"/>
          <w:szCs w:val="22"/>
          <w:lang w:val="en-US" w:eastAsia="zh-CN" w:bidi="hi-IN"/>
        </w:rPr>
      </w:pPr>
      <w:r w:rsidRPr="00C507B7">
        <w:rPr>
          <w:rFonts w:ascii="Book Antiqua" w:eastAsia="Calibri" w:hAnsi="Book Antiqua" w:cs="Mangal"/>
          <w:b w:val="0"/>
          <w:bCs w:val="0"/>
          <w:color w:val="0000FF"/>
          <w:sz w:val="22"/>
          <w:szCs w:val="22"/>
          <w:lang w:val="en-US" w:eastAsia="zh-CN" w:bidi="hi-IN"/>
        </w:rPr>
        <w:t>Distt-Raigarh-496001 (</w:t>
      </w:r>
      <w:proofErr w:type="spellStart"/>
      <w:r w:rsidRPr="00C507B7">
        <w:rPr>
          <w:rFonts w:ascii="Book Antiqua" w:eastAsia="Calibri" w:hAnsi="Book Antiqua" w:cs="Mangal"/>
          <w:b w:val="0"/>
          <w:bCs w:val="0"/>
          <w:color w:val="0000FF"/>
          <w:sz w:val="22"/>
          <w:szCs w:val="22"/>
          <w:lang w:val="en-US" w:eastAsia="zh-CN" w:bidi="hi-IN"/>
        </w:rPr>
        <w:t>Chattisgarh</w:t>
      </w:r>
      <w:proofErr w:type="spellEnd"/>
      <w:r w:rsidRPr="00C507B7">
        <w:rPr>
          <w:rFonts w:ascii="Book Antiqua" w:eastAsia="Calibri" w:hAnsi="Book Antiqua" w:cs="Mangal"/>
          <w:b w:val="0"/>
          <w:bCs w:val="0"/>
          <w:color w:val="0000FF"/>
          <w:sz w:val="22"/>
          <w:szCs w:val="22"/>
          <w:lang w:val="en-US" w:eastAsia="zh-CN" w:bidi="hi-IN"/>
        </w:rPr>
        <w:t>)</w:t>
      </w:r>
      <w:r w:rsidRPr="00C507B7">
        <w:rPr>
          <w:rFonts w:ascii="Book Antiqua" w:eastAsia="Calibri" w:hAnsi="Book Antiqua" w:cs="Mangal"/>
          <w:b w:val="0"/>
          <w:bCs w:val="0"/>
          <w:color w:val="0000FF"/>
          <w:sz w:val="22"/>
          <w:szCs w:val="22"/>
          <w:lang w:val="en-US" w:eastAsia="zh-CN" w:bidi="hi-IN"/>
        </w:rPr>
        <w:t xml:space="preserve"> </w:t>
      </w:r>
    </w:p>
    <w:p w14:paraId="25D9971C" w14:textId="77777777" w:rsidR="00C507B7" w:rsidRDefault="00C507B7" w:rsidP="000457A9">
      <w:pPr>
        <w:pStyle w:val="Title"/>
        <w:ind w:left="810" w:hanging="90"/>
        <w:jc w:val="both"/>
        <w:rPr>
          <w:rFonts w:ascii="Book Antiqua" w:eastAsia="Calibri" w:hAnsi="Book Antiqua" w:cs="Mangal"/>
          <w:b w:val="0"/>
          <w:bCs w:val="0"/>
          <w:color w:val="0000FF"/>
          <w:sz w:val="22"/>
          <w:szCs w:val="22"/>
          <w:lang w:val="en-US" w:eastAsia="zh-CN" w:bidi="hi-IN"/>
        </w:rPr>
      </w:pPr>
    </w:p>
    <w:p w14:paraId="4B13BEF3" w14:textId="781A591D"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41E5FAA1" w14:textId="77777777" w:rsidR="00C507B7" w:rsidRDefault="00C507B7" w:rsidP="00242894">
      <w:pPr>
        <w:ind w:left="720"/>
        <w:jc w:val="both"/>
        <w:rPr>
          <w:rFonts w:ascii="Book Antiqua" w:eastAsia="Calibri" w:hAnsi="Book Antiqua" w:cs="Mangal"/>
          <w:color w:val="0000FF"/>
          <w:sz w:val="22"/>
          <w:szCs w:val="22"/>
          <w:lang w:bidi="hi-IN"/>
        </w:rPr>
      </w:pPr>
      <w:r w:rsidRPr="00C507B7">
        <w:rPr>
          <w:rFonts w:ascii="Book Antiqua" w:eastAsia="Calibri" w:hAnsi="Book Antiqua" w:cs="Mangal"/>
          <w:color w:val="0000FF"/>
          <w:sz w:val="22"/>
          <w:szCs w:val="22"/>
          <w:lang w:bidi="hi-IN"/>
        </w:rPr>
        <w:t xml:space="preserve">Power Grid Corporation of India Ltd, 11 Km </w:t>
      </w:r>
      <w:proofErr w:type="spellStart"/>
      <w:proofErr w:type="gramStart"/>
      <w:r w:rsidRPr="00C507B7">
        <w:rPr>
          <w:rFonts w:ascii="Book Antiqua" w:eastAsia="Calibri" w:hAnsi="Book Antiqua" w:cs="Mangal"/>
          <w:color w:val="0000FF"/>
          <w:sz w:val="22"/>
          <w:szCs w:val="22"/>
          <w:lang w:bidi="hi-IN"/>
        </w:rPr>
        <w:t>Milstone</w:t>
      </w:r>
      <w:proofErr w:type="spellEnd"/>
      <w:r w:rsidRPr="00C507B7">
        <w:rPr>
          <w:rFonts w:ascii="Book Antiqua" w:eastAsia="Calibri" w:hAnsi="Book Antiqua" w:cs="Mangal"/>
          <w:color w:val="0000FF"/>
          <w:sz w:val="22"/>
          <w:szCs w:val="22"/>
          <w:lang w:bidi="hi-IN"/>
        </w:rPr>
        <w:t xml:space="preserve"> ,</w:t>
      </w:r>
      <w:proofErr w:type="gramEnd"/>
      <w:r w:rsidRPr="00C507B7">
        <w:rPr>
          <w:rFonts w:ascii="Book Antiqua" w:eastAsia="Calibri" w:hAnsi="Book Antiqua" w:cs="Mangal"/>
          <w:color w:val="0000FF"/>
          <w:sz w:val="22"/>
          <w:szCs w:val="22"/>
          <w:lang w:bidi="hi-IN"/>
        </w:rPr>
        <w:t xml:space="preserve"> </w:t>
      </w:r>
    </w:p>
    <w:p w14:paraId="619868EA" w14:textId="77777777" w:rsidR="00C507B7" w:rsidRDefault="00C507B7" w:rsidP="00242894">
      <w:pPr>
        <w:ind w:left="720"/>
        <w:jc w:val="both"/>
        <w:rPr>
          <w:rFonts w:ascii="Book Antiqua" w:eastAsia="Calibri" w:hAnsi="Book Antiqua" w:cs="Mangal"/>
          <w:color w:val="0000FF"/>
          <w:sz w:val="22"/>
          <w:szCs w:val="22"/>
          <w:lang w:bidi="hi-IN"/>
        </w:rPr>
      </w:pPr>
      <w:proofErr w:type="spellStart"/>
      <w:r w:rsidRPr="00C507B7">
        <w:rPr>
          <w:rFonts w:ascii="Book Antiqua" w:eastAsia="Calibri" w:hAnsi="Book Antiqua" w:cs="Mangal"/>
          <w:color w:val="0000FF"/>
          <w:sz w:val="22"/>
          <w:szCs w:val="22"/>
          <w:lang w:bidi="hi-IN"/>
        </w:rPr>
        <w:t>Nandeli</w:t>
      </w:r>
      <w:proofErr w:type="spellEnd"/>
      <w:r w:rsidRPr="00C507B7">
        <w:rPr>
          <w:rFonts w:ascii="Book Antiqua" w:eastAsia="Calibri" w:hAnsi="Book Antiqua" w:cs="Mangal"/>
          <w:color w:val="0000FF"/>
          <w:sz w:val="22"/>
          <w:szCs w:val="22"/>
          <w:lang w:bidi="hi-IN"/>
        </w:rPr>
        <w:t xml:space="preserve"> </w:t>
      </w:r>
      <w:proofErr w:type="spellStart"/>
      <w:proofErr w:type="gramStart"/>
      <w:r w:rsidRPr="00C507B7">
        <w:rPr>
          <w:rFonts w:ascii="Book Antiqua" w:eastAsia="Calibri" w:hAnsi="Book Antiqua" w:cs="Mangal"/>
          <w:color w:val="0000FF"/>
          <w:sz w:val="22"/>
          <w:szCs w:val="22"/>
          <w:lang w:bidi="hi-IN"/>
        </w:rPr>
        <w:t>Raod</w:t>
      </w:r>
      <w:proofErr w:type="spellEnd"/>
      <w:r w:rsidRPr="00C507B7">
        <w:rPr>
          <w:rFonts w:ascii="Book Antiqua" w:eastAsia="Calibri" w:hAnsi="Book Antiqua" w:cs="Mangal"/>
          <w:color w:val="0000FF"/>
          <w:sz w:val="22"/>
          <w:szCs w:val="22"/>
          <w:lang w:bidi="hi-IN"/>
        </w:rPr>
        <w:t xml:space="preserve"> ,</w:t>
      </w:r>
      <w:proofErr w:type="gramEnd"/>
      <w:r w:rsidRPr="00C507B7">
        <w:rPr>
          <w:rFonts w:ascii="Book Antiqua" w:eastAsia="Calibri" w:hAnsi="Book Antiqua" w:cs="Mangal"/>
          <w:color w:val="0000FF"/>
          <w:sz w:val="22"/>
          <w:szCs w:val="22"/>
          <w:lang w:bidi="hi-IN"/>
        </w:rPr>
        <w:t xml:space="preserve"> PO and </w:t>
      </w:r>
      <w:proofErr w:type="spellStart"/>
      <w:r w:rsidRPr="00C507B7">
        <w:rPr>
          <w:rFonts w:ascii="Book Antiqua" w:eastAsia="Calibri" w:hAnsi="Book Antiqua" w:cs="Mangal"/>
          <w:color w:val="0000FF"/>
          <w:sz w:val="22"/>
          <w:szCs w:val="22"/>
          <w:lang w:bidi="hi-IN"/>
        </w:rPr>
        <w:t>Villege-</w:t>
      </w:r>
      <w:proofErr w:type="gramStart"/>
      <w:r w:rsidRPr="00C507B7">
        <w:rPr>
          <w:rFonts w:ascii="Book Antiqua" w:eastAsia="Calibri" w:hAnsi="Book Antiqua" w:cs="Mangal"/>
          <w:color w:val="0000FF"/>
          <w:sz w:val="22"/>
          <w:szCs w:val="22"/>
          <w:lang w:bidi="hi-IN"/>
        </w:rPr>
        <w:t>Kotra</w:t>
      </w:r>
      <w:proofErr w:type="spellEnd"/>
      <w:r w:rsidRPr="00C507B7">
        <w:rPr>
          <w:rFonts w:ascii="Book Antiqua" w:eastAsia="Calibri" w:hAnsi="Book Antiqua" w:cs="Mangal"/>
          <w:color w:val="0000FF"/>
          <w:sz w:val="22"/>
          <w:szCs w:val="22"/>
          <w:lang w:bidi="hi-IN"/>
        </w:rPr>
        <w:t xml:space="preserve"> ,</w:t>
      </w:r>
      <w:proofErr w:type="gramEnd"/>
      <w:r w:rsidRPr="00C507B7">
        <w:rPr>
          <w:rFonts w:ascii="Book Antiqua" w:eastAsia="Calibri" w:hAnsi="Book Antiqua" w:cs="Mangal"/>
          <w:color w:val="0000FF"/>
          <w:sz w:val="22"/>
          <w:szCs w:val="22"/>
          <w:lang w:bidi="hi-IN"/>
        </w:rPr>
        <w:t xml:space="preserve"> </w:t>
      </w:r>
    </w:p>
    <w:p w14:paraId="34D116B0" w14:textId="5552B937" w:rsidR="000457A9" w:rsidRDefault="00C507B7" w:rsidP="00242894">
      <w:pPr>
        <w:ind w:left="720"/>
        <w:jc w:val="both"/>
        <w:rPr>
          <w:rFonts w:ascii="Book Antiqua" w:eastAsia="Calibri" w:hAnsi="Book Antiqua" w:cs="Mangal"/>
          <w:b/>
          <w:bCs/>
          <w:color w:val="0000FF"/>
          <w:sz w:val="22"/>
          <w:szCs w:val="22"/>
          <w:lang w:val="x-none" w:eastAsia="x-none" w:bidi="hi-IN"/>
        </w:rPr>
      </w:pPr>
      <w:r w:rsidRPr="00C507B7">
        <w:rPr>
          <w:rFonts w:ascii="Book Antiqua" w:eastAsia="Calibri" w:hAnsi="Book Antiqua" w:cs="Mangal"/>
          <w:color w:val="0000FF"/>
          <w:sz w:val="22"/>
          <w:szCs w:val="22"/>
          <w:lang w:bidi="hi-IN"/>
        </w:rPr>
        <w:t>Distt-Raigarh-496001 (</w:t>
      </w:r>
      <w:proofErr w:type="spellStart"/>
      <w:r w:rsidRPr="00C507B7">
        <w:rPr>
          <w:rFonts w:ascii="Book Antiqua" w:eastAsia="Calibri" w:hAnsi="Book Antiqua" w:cs="Mangal"/>
          <w:color w:val="0000FF"/>
          <w:sz w:val="22"/>
          <w:szCs w:val="22"/>
          <w:lang w:bidi="hi-IN"/>
        </w:rPr>
        <w:t>Chattisgarh</w:t>
      </w:r>
      <w:proofErr w:type="spellEnd"/>
      <w:r w:rsidRPr="00C507B7">
        <w:rPr>
          <w:rFonts w:ascii="Book Antiqua" w:eastAsia="Calibri" w:hAnsi="Book Antiqua" w:cs="Mangal"/>
          <w:color w:val="0000FF"/>
          <w:sz w:val="22"/>
          <w:szCs w:val="22"/>
          <w:lang w:bidi="hi-IN"/>
        </w:rPr>
        <w:t>)</w:t>
      </w: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0AAA4D17"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C507B7">
        <w:rPr>
          <w:rFonts w:ascii="Book Antiqua" w:hAnsi="Book Antiqua"/>
          <w:sz w:val="23"/>
          <w:szCs w:val="23"/>
          <w:highlight w:val="yellow"/>
          <w:lang w:val="en-GB"/>
        </w:rPr>
        <w:t>03</w:t>
      </w:r>
      <w:r w:rsidR="00C57FFD">
        <w:rPr>
          <w:rFonts w:ascii="Book Antiqua" w:hAnsi="Book Antiqua"/>
          <w:sz w:val="23"/>
          <w:szCs w:val="23"/>
          <w:highlight w:val="yellow"/>
          <w:lang w:val="en-GB"/>
        </w:rPr>
        <w:t xml:space="preserve"> (</w:t>
      </w:r>
      <w:r w:rsidR="00C507B7">
        <w:rPr>
          <w:rFonts w:ascii="Book Antiqua" w:hAnsi="Book Antiqua"/>
          <w:sz w:val="23"/>
          <w:szCs w:val="23"/>
          <w:highlight w:val="yellow"/>
          <w:lang w:val="en-GB"/>
        </w:rPr>
        <w:t>THREE</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6E617A49" w:rsidR="00BB16F2" w:rsidRPr="00BB16F2" w:rsidRDefault="00BB16F2" w:rsidP="00BB16F2">
      <w:pPr>
        <w:spacing w:after="5"/>
      </w:pPr>
      <w:r>
        <w:rPr>
          <w:rFonts w:ascii="Book Antiqua" w:hAnsi="Book Antiqua"/>
          <w:b/>
          <w:sz w:val="23"/>
          <w:szCs w:val="23"/>
          <w:lang w:val="en-GB"/>
        </w:rPr>
        <w:t xml:space="preserve">12.1      </w:t>
      </w:r>
      <w:r>
        <w:rPr>
          <w:b/>
          <w:u w:val="single" w:color="000000"/>
        </w:rPr>
        <w:t>One hundred percent (100%) payment</w:t>
      </w:r>
      <w:r>
        <w:t xml:space="preserve"> including applicable taxes &amp; duties, for the work executed, shall be released within 15 days after successful completion of the work/completion of the Scope of work and issuance of Taking Over Certificates by Engineer-in-Charge</w:t>
      </w:r>
      <w:r w:rsidR="00EE02CF">
        <w:t xml:space="preserve"> and upon furnishing the CPG</w:t>
      </w:r>
      <w: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w:t>
      </w:r>
      <w:r w:rsidR="4C5411BD" w:rsidRPr="28A70134">
        <w:rPr>
          <w:rFonts w:ascii="Book Antiqua" w:hAnsi="Book Antiqua"/>
          <w:b w:val="0"/>
          <w:bCs w:val="0"/>
          <w:sz w:val="23"/>
          <w:szCs w:val="23"/>
          <w:lang w:val="en-GB"/>
        </w:rPr>
        <w:lastRenderedPageBreak/>
        <w:t>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lastRenderedPageBreak/>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 xml:space="preserve">During execution of contract the contractor after submission of performance security in the form of a crossed Bank draft/pay order/banker certified cheque/online payment through POWERGRID ONLINE PAYMENT UTILITY, may opt to furnish the </w:t>
      </w:r>
      <w:r w:rsidRPr="28A70134">
        <w:rPr>
          <w:rFonts w:ascii="Book Antiqua" w:hAnsi="Book Antiqua"/>
          <w:b w:val="0"/>
          <w:bCs w:val="0"/>
          <w:sz w:val="23"/>
          <w:szCs w:val="23"/>
          <w:lang w:val="en-GB"/>
        </w:rPr>
        <w:lastRenderedPageBreak/>
        <w:t>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or the owner shall not be liable for delays in performing his obligations resulting from any force majeure cause as referred to and or defined above.  The date of </w:t>
      </w:r>
      <w:r w:rsidRPr="28A70134">
        <w:rPr>
          <w:rFonts w:ascii="Book Antiqua" w:hAnsi="Book Antiqua"/>
          <w:b w:val="0"/>
          <w:bCs w:val="0"/>
          <w:sz w:val="23"/>
          <w:szCs w:val="23"/>
          <w:lang w:val="en-GB"/>
        </w:rPr>
        <w:lastRenderedPageBreak/>
        <w:t>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More than 25% of the Contract price (awarded value), in aggregate, is paid to sub-contractors/suppliers as Direct payment, under an </w:t>
            </w:r>
            <w:r w:rsidRPr="008B2AFC">
              <w:rPr>
                <w:rFonts w:ascii="Book Antiqua" w:hAnsi="Book Antiqua" w:cs="Calibri"/>
                <w:bCs/>
                <w:sz w:val="23"/>
                <w:szCs w:val="23"/>
              </w:rPr>
              <w:lastRenderedPageBreak/>
              <w:t>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37D92FAF" w14:textId="77777777" w:rsidR="008A495C" w:rsidRDefault="008A495C" w:rsidP="00086722">
      <w:pPr>
        <w:pStyle w:val="Title"/>
        <w:ind w:left="720"/>
        <w:jc w:val="both"/>
        <w:rPr>
          <w:rFonts w:ascii="Book Antiqua" w:hAnsi="Book Antiqua"/>
          <w:b w:val="0"/>
          <w:sz w:val="23"/>
          <w:szCs w:val="23"/>
          <w:lang w:val="en-GB"/>
        </w:rPr>
      </w:pPr>
    </w:p>
    <w:p w14:paraId="084DD731" w14:textId="77777777" w:rsidR="008A495C" w:rsidRPr="008B2AF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should execute and deliver such documents as may be needed by the purchaser in evidence of compliance of all laws &amp; rules and regulations required to be incorporated in this reference. Any liability, arising out of contravention of any of the laws </w:t>
      </w:r>
      <w:r w:rsidRPr="28A70134">
        <w:rPr>
          <w:rFonts w:ascii="Book Antiqua" w:hAnsi="Book Antiqua"/>
          <w:b w:val="0"/>
          <w:bCs w:val="0"/>
          <w:sz w:val="23"/>
          <w:szCs w:val="23"/>
          <w:lang w:val="en-GB"/>
        </w:rPr>
        <w:lastRenderedPageBreak/>
        <w:t>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w:t>
      </w:r>
      <w:r w:rsidRPr="008B2AFC">
        <w:rPr>
          <w:rFonts w:ascii="Book Antiqua" w:hAnsi="Book Antiqua"/>
          <w:sz w:val="23"/>
          <w:szCs w:val="23"/>
        </w:rPr>
        <w:lastRenderedPageBreak/>
        <w:t>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 xml:space="preserve">Notwithstanding the above, in case the contractor is a Central Public Sector Enterprise (CPSE)/Government Organization or Department then the dispute or difference between the Employer and the Contractor shall be settled through Administrative Mechanism for </w:t>
      </w:r>
      <w:r w:rsidRPr="28A70134">
        <w:rPr>
          <w:rFonts w:ascii="Book Antiqua" w:hAnsi="Book Antiqua"/>
          <w:b w:val="0"/>
          <w:bCs w:val="0"/>
          <w:sz w:val="23"/>
          <w:szCs w:val="23"/>
        </w:rPr>
        <w:lastRenderedPageBreak/>
        <w:t>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DB0673" w:rsidRDefault="4B8C84EF" w:rsidP="00BB16F2">
      <w:pPr>
        <w:pStyle w:val="Title"/>
        <w:numPr>
          <w:ilvl w:val="1"/>
          <w:numId w:val="25"/>
        </w:numPr>
        <w:tabs>
          <w:tab w:val="num" w:pos="747"/>
        </w:tabs>
        <w:jc w:val="both"/>
        <w:rPr>
          <w:rFonts w:ascii="Book Antiqua" w:hAnsi="Book Antiqua"/>
          <w:bCs w:val="0"/>
          <w:sz w:val="23"/>
          <w:szCs w:val="23"/>
          <w:lang w:val="en-GB"/>
        </w:rPr>
      </w:pPr>
      <w:r w:rsidRPr="00DB0673">
        <w:rPr>
          <w:rFonts w:ascii="Book Antiqua" w:hAnsi="Book Antiqua"/>
          <w:sz w:val="23"/>
          <w:szCs w:val="23"/>
          <w:lang w:val="en-GB"/>
        </w:rPr>
        <w:t>POWERGRID latest revision of SFQP civil works for site packages (</w:t>
      </w:r>
      <w:r w:rsidR="512AC34C" w:rsidRPr="00DB0673">
        <w:rPr>
          <w:rFonts w:ascii="Book Antiqua" w:hAnsi="Book Antiqua"/>
          <w:sz w:val="23"/>
          <w:szCs w:val="23"/>
          <w:lang w:val="en-GB"/>
        </w:rPr>
        <w:t>SFQP No. C/QA&amp;I/SFQP/SITE-CIVIL-2012/ (Rev 4)</w:t>
      </w:r>
      <w:r w:rsidRPr="00DB0673">
        <w:rPr>
          <w:rFonts w:ascii="Book Antiqua" w:hAnsi="Book Antiqua"/>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Within 15 days from the date of award of the work, the successful bidder shall finalize with the engineer-in-charge, a monthly schedule of activities (value of work to be executed </w:t>
      </w:r>
      <w:r w:rsidRPr="28A70134">
        <w:rPr>
          <w:rFonts w:ascii="Book Antiqua" w:hAnsi="Book Antiqua"/>
          <w:b w:val="0"/>
          <w:bCs w:val="0"/>
          <w:sz w:val="23"/>
          <w:szCs w:val="23"/>
          <w:lang w:val="en-GB"/>
        </w:rPr>
        <w:lastRenderedPageBreak/>
        <w:t>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lastRenderedPageBreak/>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lastRenderedPageBreak/>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7566C" w14:textId="77777777" w:rsidR="006A090F" w:rsidRDefault="006A090F">
      <w:r>
        <w:separator/>
      </w:r>
    </w:p>
  </w:endnote>
  <w:endnote w:type="continuationSeparator" w:id="0">
    <w:p w14:paraId="2A0D3E84" w14:textId="77777777" w:rsidR="006A090F" w:rsidRDefault="006A0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1634B7FF" w:rsidR="007D2DC9" w:rsidRPr="007D2DC9" w:rsidRDefault="00C507B7" w:rsidP="00C507B7">
    <w:pPr>
      <w:pStyle w:val="Footer"/>
      <w:tabs>
        <w:tab w:val="clear" w:pos="8640"/>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lang w:eastAsia="en-US"/>
      </w:rPr>
      <w:t>CONSTRUCTION OF TWO NOS. OF BOREWELLS AT RAIGARH HVDC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00B7E" w14:textId="77777777" w:rsidR="006A090F" w:rsidRDefault="006A090F">
      <w:r>
        <w:separator/>
      </w:r>
    </w:p>
  </w:footnote>
  <w:footnote w:type="continuationSeparator" w:id="0">
    <w:p w14:paraId="53623658" w14:textId="77777777" w:rsidR="006A090F" w:rsidRDefault="006A0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3629D"/>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2736"/>
    <w:rsid w:val="001F789D"/>
    <w:rsid w:val="0020113C"/>
    <w:rsid w:val="00202AC9"/>
    <w:rsid w:val="00204019"/>
    <w:rsid w:val="002139A2"/>
    <w:rsid w:val="002148BA"/>
    <w:rsid w:val="00216182"/>
    <w:rsid w:val="00217497"/>
    <w:rsid w:val="00221C2D"/>
    <w:rsid w:val="00221E25"/>
    <w:rsid w:val="0022293A"/>
    <w:rsid w:val="00222A5F"/>
    <w:rsid w:val="00224421"/>
    <w:rsid w:val="002254D5"/>
    <w:rsid w:val="0022769F"/>
    <w:rsid w:val="002317CC"/>
    <w:rsid w:val="00234B26"/>
    <w:rsid w:val="002356C4"/>
    <w:rsid w:val="00235D9E"/>
    <w:rsid w:val="0023697E"/>
    <w:rsid w:val="00240CF1"/>
    <w:rsid w:val="00241A97"/>
    <w:rsid w:val="00242894"/>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3CF0"/>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090F"/>
    <w:rsid w:val="006A24B5"/>
    <w:rsid w:val="006A288B"/>
    <w:rsid w:val="006A3547"/>
    <w:rsid w:val="006A3BA9"/>
    <w:rsid w:val="006A4462"/>
    <w:rsid w:val="006A4785"/>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409E"/>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07B7"/>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3A06"/>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38B2"/>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0673"/>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3194"/>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18</Pages>
  <Words>6257</Words>
  <Characters>35671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141</cp:revision>
  <cp:lastPrinted>2024-05-28T12:40:00Z</cp:lastPrinted>
  <dcterms:created xsi:type="dcterms:W3CDTF">2023-08-31T04:16:00Z</dcterms:created>
  <dcterms:modified xsi:type="dcterms:W3CDTF">2025-04-21T12:24:00Z</dcterms:modified>
</cp:coreProperties>
</file>